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900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042A4" w:rsidTr="007300E9">
        <w:tc>
          <w:tcPr>
            <w:tcW w:w="1413" w:type="dxa"/>
            <w:shd w:val="clear" w:color="auto" w:fill="D9D9D9" w:themeFill="background1" w:themeFillShade="D9"/>
          </w:tcPr>
          <w:p w:rsidR="006042A4" w:rsidRPr="001276D3" w:rsidRDefault="006042A4" w:rsidP="007300E9">
            <w:pPr>
              <w:rPr>
                <w:b/>
                <w:sz w:val="28"/>
                <w:szCs w:val="28"/>
              </w:rPr>
            </w:pPr>
            <w:r w:rsidRPr="001276D3">
              <w:rPr>
                <w:b/>
                <w:sz w:val="28"/>
                <w:szCs w:val="28"/>
              </w:rPr>
              <w:t>Studie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6042A4" w:rsidRDefault="006042A4" w:rsidP="007300E9">
            <w:pPr>
              <w:rPr>
                <w:b/>
                <w:sz w:val="28"/>
                <w:szCs w:val="28"/>
              </w:rPr>
            </w:pPr>
            <w:r w:rsidRPr="001276D3">
              <w:rPr>
                <w:b/>
                <w:sz w:val="28"/>
                <w:szCs w:val="28"/>
              </w:rPr>
              <w:t>Beschreibung</w:t>
            </w:r>
          </w:p>
          <w:p w:rsidR="001276D3" w:rsidRPr="001276D3" w:rsidRDefault="001276D3" w:rsidP="007300E9">
            <w:pPr>
              <w:rPr>
                <w:b/>
                <w:sz w:val="28"/>
                <w:szCs w:val="28"/>
              </w:rPr>
            </w:pPr>
          </w:p>
        </w:tc>
      </w:tr>
      <w:tr w:rsidR="006042A4" w:rsidTr="00A31F59">
        <w:trPr>
          <w:trHeight w:val="1429"/>
        </w:trPr>
        <w:tc>
          <w:tcPr>
            <w:tcW w:w="1413" w:type="dxa"/>
          </w:tcPr>
          <w:p w:rsidR="006042A4" w:rsidRDefault="006042A4" w:rsidP="007300E9">
            <w:pPr>
              <w:rPr>
                <w:b/>
              </w:rPr>
            </w:pPr>
            <w:r w:rsidRPr="00D01C69">
              <w:rPr>
                <w:b/>
              </w:rPr>
              <w:t>Pacific 4</w:t>
            </w:r>
          </w:p>
          <w:p w:rsidR="000253A3" w:rsidRDefault="000253A3" w:rsidP="002908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Rekrutierung</w:t>
            </w:r>
          </w:p>
          <w:p w:rsidR="00290856" w:rsidRPr="008E3530" w:rsidRDefault="00290856" w:rsidP="002908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geschlossen</w:t>
            </w:r>
          </w:p>
          <w:p w:rsidR="00290856" w:rsidRPr="00D01C69" w:rsidRDefault="00290856" w:rsidP="007300E9">
            <w:pPr>
              <w:rPr>
                <w:b/>
              </w:rPr>
            </w:pPr>
          </w:p>
        </w:tc>
        <w:tc>
          <w:tcPr>
            <w:tcW w:w="7654" w:type="dxa"/>
          </w:tcPr>
          <w:p w:rsidR="00954877" w:rsidRDefault="00555C55" w:rsidP="007300E9">
            <w:r w:rsidRPr="00A85611">
              <w:t xml:space="preserve">Eine randomisierte, </w:t>
            </w:r>
            <w:proofErr w:type="spellStart"/>
            <w:r w:rsidRPr="00A85611">
              <w:t>placebokontrollierte</w:t>
            </w:r>
            <w:proofErr w:type="spellEnd"/>
            <w:r w:rsidRPr="00A85611">
              <w:t xml:space="preserve">, doppelblinde, multizentrische internationale Phase-III-Studie zu </w:t>
            </w:r>
            <w:proofErr w:type="spellStart"/>
            <w:r w:rsidRPr="00A85611">
              <w:t>Durvalumab</w:t>
            </w:r>
            <w:proofErr w:type="spellEnd"/>
            <w:r w:rsidRPr="00A85611">
              <w:t xml:space="preserve"> mit stereotaktischer Körperstrahlungstherapie (SBRT) zur Behandlung von Patienten mit nicht resezierten, Lymphknoten-negativen nicht-kleinzelligem Lungenkrebs im Stadium I/II</w:t>
            </w:r>
          </w:p>
        </w:tc>
      </w:tr>
      <w:tr w:rsidR="006042A4" w:rsidTr="00A31F59">
        <w:trPr>
          <w:trHeight w:val="1690"/>
        </w:trPr>
        <w:tc>
          <w:tcPr>
            <w:tcW w:w="1413" w:type="dxa"/>
          </w:tcPr>
          <w:p w:rsidR="006042A4" w:rsidRDefault="006042A4" w:rsidP="007300E9">
            <w:pPr>
              <w:rPr>
                <w:b/>
              </w:rPr>
            </w:pPr>
            <w:r w:rsidRPr="00D01C69">
              <w:rPr>
                <w:b/>
              </w:rPr>
              <w:t>Pacific 9</w:t>
            </w:r>
          </w:p>
          <w:p w:rsidR="000253A3" w:rsidRDefault="000253A3" w:rsidP="000253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Rekrutierung</w:t>
            </w:r>
          </w:p>
          <w:p w:rsidR="00290856" w:rsidRPr="00D01C69" w:rsidRDefault="00290856" w:rsidP="007300E9">
            <w:pPr>
              <w:rPr>
                <w:b/>
              </w:rPr>
            </w:pPr>
            <w:r>
              <w:rPr>
                <w:b/>
                <w:color w:val="FF0000"/>
              </w:rPr>
              <w:t>offen</w:t>
            </w:r>
          </w:p>
        </w:tc>
        <w:tc>
          <w:tcPr>
            <w:tcW w:w="7654" w:type="dxa"/>
          </w:tcPr>
          <w:p w:rsidR="00954877" w:rsidRDefault="00555C55" w:rsidP="007300E9">
            <w:r w:rsidRPr="00A85611">
              <w:t xml:space="preserve">Eine doppelblinde, </w:t>
            </w:r>
            <w:proofErr w:type="spellStart"/>
            <w:r w:rsidRPr="00A85611">
              <w:t>placebokontrollierte</w:t>
            </w:r>
            <w:proofErr w:type="spellEnd"/>
            <w:r w:rsidRPr="00A85611">
              <w:t xml:space="preserve">, randomisierte, multizentrische, internationale Phase-III-Studie zu </w:t>
            </w:r>
            <w:proofErr w:type="spellStart"/>
            <w:r w:rsidRPr="00A85611">
              <w:t>Durvalumab</w:t>
            </w:r>
            <w:proofErr w:type="spellEnd"/>
            <w:r w:rsidRPr="00A85611">
              <w:t xml:space="preserve"> plus </w:t>
            </w:r>
            <w:proofErr w:type="spellStart"/>
            <w:r w:rsidRPr="00A85611">
              <w:t>Oleclumab</w:t>
            </w:r>
            <w:proofErr w:type="spellEnd"/>
            <w:r w:rsidRPr="00A85611">
              <w:t xml:space="preserve"> und </w:t>
            </w:r>
            <w:proofErr w:type="spellStart"/>
            <w:r w:rsidRPr="00A85611">
              <w:t>Durvalumab</w:t>
            </w:r>
            <w:proofErr w:type="spellEnd"/>
            <w:r w:rsidRPr="00A85611">
              <w:t xml:space="preserve"> plus </w:t>
            </w:r>
            <w:proofErr w:type="spellStart"/>
            <w:r w:rsidRPr="00A85611">
              <w:t>Monalizumab</w:t>
            </w:r>
            <w:proofErr w:type="spellEnd"/>
            <w:r w:rsidRPr="00A85611">
              <w:t xml:space="preserve"> bei Patienten mit lokal fortgeschrittenem (Stadium III), nicht </w:t>
            </w:r>
            <w:proofErr w:type="spellStart"/>
            <w:r w:rsidRPr="00A85611">
              <w:t>resezierbarem</w:t>
            </w:r>
            <w:proofErr w:type="spellEnd"/>
            <w:r w:rsidRPr="00A85611">
              <w:t xml:space="preserve"> nicht-kleinzelligem Lungenkrebs (NSCLC), bei denen keine Krankheitsprogression nach der endgültigen, platinbasierten Radiochemotherapie vorliegt</w:t>
            </w:r>
          </w:p>
        </w:tc>
      </w:tr>
      <w:tr w:rsidR="00EB0814" w:rsidTr="000253A3">
        <w:trPr>
          <w:trHeight w:val="976"/>
        </w:trPr>
        <w:tc>
          <w:tcPr>
            <w:tcW w:w="1413" w:type="dxa"/>
          </w:tcPr>
          <w:p w:rsidR="00EB0814" w:rsidRDefault="00EB0814" w:rsidP="00EB0814">
            <w:pPr>
              <w:rPr>
                <w:b/>
              </w:rPr>
            </w:pPr>
            <w:r w:rsidRPr="00D01C69">
              <w:rPr>
                <w:b/>
              </w:rPr>
              <w:t>CRISP</w:t>
            </w:r>
          </w:p>
          <w:p w:rsidR="000253A3" w:rsidRDefault="000253A3" w:rsidP="000253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Rekrutierung</w:t>
            </w:r>
          </w:p>
          <w:p w:rsidR="00290856" w:rsidRPr="00D01C69" w:rsidRDefault="00290856" w:rsidP="00EB0814">
            <w:pPr>
              <w:rPr>
                <w:b/>
              </w:rPr>
            </w:pPr>
            <w:r>
              <w:rPr>
                <w:b/>
                <w:color w:val="FF0000"/>
              </w:rPr>
              <w:t>offen</w:t>
            </w:r>
          </w:p>
        </w:tc>
        <w:tc>
          <w:tcPr>
            <w:tcW w:w="7654" w:type="dxa"/>
          </w:tcPr>
          <w:p w:rsidR="00EB0814" w:rsidRDefault="00EB0814" w:rsidP="00EB0814">
            <w:r w:rsidRPr="00A85611">
              <w:t>Klinische Forschungsplattform zur Erforschung molekularer Veränderung und der Behandlung von nicht-kleinzelligem Lungenkrebs</w:t>
            </w:r>
          </w:p>
        </w:tc>
      </w:tr>
      <w:tr w:rsidR="006864CB" w:rsidTr="00A31F59">
        <w:trPr>
          <w:trHeight w:val="986"/>
        </w:trPr>
        <w:tc>
          <w:tcPr>
            <w:tcW w:w="1413" w:type="dxa"/>
          </w:tcPr>
          <w:p w:rsidR="006864CB" w:rsidRDefault="006864CB" w:rsidP="006864CB">
            <w:pPr>
              <w:rPr>
                <w:b/>
              </w:rPr>
            </w:pPr>
            <w:r w:rsidRPr="00D01C69">
              <w:rPr>
                <w:b/>
              </w:rPr>
              <w:t>Libretto</w:t>
            </w:r>
            <w:r w:rsidR="00080BD0">
              <w:rPr>
                <w:b/>
              </w:rPr>
              <w:t>-432</w:t>
            </w:r>
          </w:p>
          <w:p w:rsidR="000253A3" w:rsidRDefault="000253A3" w:rsidP="000253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Rekrutierung</w:t>
            </w:r>
          </w:p>
          <w:p w:rsidR="00290856" w:rsidRPr="00D01C69" w:rsidRDefault="00290856" w:rsidP="006864CB">
            <w:pPr>
              <w:rPr>
                <w:b/>
              </w:rPr>
            </w:pPr>
            <w:r>
              <w:rPr>
                <w:b/>
                <w:color w:val="FF0000"/>
              </w:rPr>
              <w:t>offen</w:t>
            </w:r>
          </w:p>
        </w:tc>
        <w:tc>
          <w:tcPr>
            <w:tcW w:w="7654" w:type="dxa"/>
          </w:tcPr>
          <w:p w:rsidR="006864CB" w:rsidRDefault="006864CB" w:rsidP="006864CB">
            <w:r w:rsidRPr="00A85611">
              <w:t xml:space="preserve">Eine </w:t>
            </w:r>
            <w:proofErr w:type="spellStart"/>
            <w:r w:rsidRPr="00A85611">
              <w:t>placebokontrollierte</w:t>
            </w:r>
            <w:proofErr w:type="spellEnd"/>
            <w:r w:rsidRPr="00A85611">
              <w:t xml:space="preserve">, doppelblinde, randomisierte Phase-III-Studie mit </w:t>
            </w:r>
            <w:proofErr w:type="spellStart"/>
            <w:r w:rsidRPr="00A85611">
              <w:t>adjuvantem</w:t>
            </w:r>
            <w:proofErr w:type="spellEnd"/>
            <w:r w:rsidRPr="00A85611">
              <w:t xml:space="preserve"> </w:t>
            </w:r>
            <w:proofErr w:type="spellStart"/>
            <w:r w:rsidRPr="00A85611">
              <w:t>Selperc</w:t>
            </w:r>
            <w:r>
              <w:t>atinib</w:t>
            </w:r>
            <w:proofErr w:type="spellEnd"/>
            <w:r>
              <w:t xml:space="preserve"> nach definitiver </w:t>
            </w:r>
            <w:proofErr w:type="spellStart"/>
            <w:r>
              <w:t>lokoregi</w:t>
            </w:r>
            <w:r w:rsidRPr="00A85611">
              <w:t>onaler</w:t>
            </w:r>
            <w:proofErr w:type="spellEnd"/>
            <w:r w:rsidRPr="00A85611">
              <w:t xml:space="preserve"> Therapie bei Teilnehmern mit Stadium IB-IIIA RET-</w:t>
            </w:r>
            <w:proofErr w:type="spellStart"/>
            <w:r w:rsidRPr="00A85611">
              <w:t>Translokations</w:t>
            </w:r>
            <w:proofErr w:type="spellEnd"/>
            <w:r w:rsidRPr="00A85611">
              <w:t xml:space="preserve"> positivem NSCLC</w:t>
            </w:r>
          </w:p>
        </w:tc>
      </w:tr>
      <w:tr w:rsidR="006A566C" w:rsidTr="006A566C">
        <w:trPr>
          <w:trHeight w:val="1256"/>
        </w:trPr>
        <w:tc>
          <w:tcPr>
            <w:tcW w:w="1413" w:type="dxa"/>
          </w:tcPr>
          <w:p w:rsidR="006A566C" w:rsidRDefault="006A566C" w:rsidP="006A566C">
            <w:pPr>
              <w:rPr>
                <w:b/>
              </w:rPr>
            </w:pPr>
            <w:r w:rsidRPr="00D01C69">
              <w:rPr>
                <w:b/>
              </w:rPr>
              <w:t>ABP</w:t>
            </w:r>
          </w:p>
          <w:p w:rsidR="000253A3" w:rsidRDefault="000253A3" w:rsidP="000253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Rekrutierung</w:t>
            </w:r>
          </w:p>
          <w:p w:rsidR="000253A3" w:rsidRPr="008E3530" w:rsidRDefault="000253A3" w:rsidP="000253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geschlossen</w:t>
            </w:r>
          </w:p>
          <w:p w:rsidR="00290856" w:rsidRPr="00D01C69" w:rsidRDefault="00290856" w:rsidP="006A566C">
            <w:pPr>
              <w:rPr>
                <w:b/>
              </w:rPr>
            </w:pPr>
          </w:p>
        </w:tc>
        <w:tc>
          <w:tcPr>
            <w:tcW w:w="7654" w:type="dxa"/>
          </w:tcPr>
          <w:p w:rsidR="006A566C" w:rsidRDefault="006A566C" w:rsidP="006A566C">
            <w:r w:rsidRPr="00E27A95">
              <w:t xml:space="preserve">Eine prospektive, randomisierte, offene, multizentrische Phase-II-Studie zur Untersuchung der fortschreitenden Eigenschaften von </w:t>
            </w:r>
            <w:proofErr w:type="spellStart"/>
            <w:r w:rsidRPr="00E27A95">
              <w:t>Brigatinib</w:t>
            </w:r>
            <w:proofErr w:type="spellEnd"/>
            <w:r w:rsidRPr="00E27A95">
              <w:t xml:space="preserve"> bei Patienten mit anaplastischem Lymphom-</w:t>
            </w:r>
            <w:proofErr w:type="spellStart"/>
            <w:r w:rsidRPr="00E27A95">
              <w:t>Kinase</w:t>
            </w:r>
            <w:proofErr w:type="spellEnd"/>
            <w:r w:rsidRPr="00E27A95">
              <w:t xml:space="preserve">-positivem nicht-kleinzelligem Lungenkrebs (ALK+ NSCLC) durch tiefgehende </w:t>
            </w:r>
            <w:proofErr w:type="spellStart"/>
            <w:r w:rsidRPr="00E27A95">
              <w:t>Phänotypisierung</w:t>
            </w:r>
            <w:proofErr w:type="spellEnd"/>
          </w:p>
        </w:tc>
      </w:tr>
    </w:tbl>
    <w:p w:rsidR="0002345E" w:rsidRDefault="0002345E" w:rsidP="007300E9"/>
    <w:p w:rsidR="00C43743" w:rsidRDefault="00C43743" w:rsidP="007300E9">
      <w:bookmarkStart w:id="0" w:name="_GoBack"/>
      <w:bookmarkEnd w:id="0"/>
    </w:p>
    <w:sectPr w:rsidR="00C4374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D2" w:rsidRDefault="007944D2" w:rsidP="00692BA0">
      <w:pPr>
        <w:spacing w:after="0" w:line="240" w:lineRule="auto"/>
      </w:pPr>
      <w:r>
        <w:separator/>
      </w:r>
    </w:p>
  </w:endnote>
  <w:endnote w:type="continuationSeparator" w:id="0">
    <w:p w:rsidR="007944D2" w:rsidRDefault="007944D2" w:rsidP="0069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D2" w:rsidRDefault="007944D2" w:rsidP="00692BA0">
      <w:pPr>
        <w:spacing w:after="0" w:line="240" w:lineRule="auto"/>
      </w:pPr>
      <w:r>
        <w:separator/>
      </w:r>
    </w:p>
  </w:footnote>
  <w:footnote w:type="continuationSeparator" w:id="0">
    <w:p w:rsidR="007944D2" w:rsidRDefault="007944D2" w:rsidP="0069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886"/>
      <w:gridCol w:w="4084"/>
      <w:gridCol w:w="2092"/>
    </w:tblGrid>
    <w:tr w:rsidR="00692BA0" w:rsidTr="0085255D">
      <w:tc>
        <w:tcPr>
          <w:tcW w:w="2689" w:type="dxa"/>
        </w:tcPr>
        <w:p w:rsidR="00692BA0" w:rsidRPr="007F2F9A" w:rsidRDefault="00692BA0" w:rsidP="00692BA0">
          <w:pPr>
            <w:jc w:val="center"/>
            <w:rPr>
              <w:sz w:val="20"/>
              <w:szCs w:val="20"/>
            </w:rPr>
          </w:pPr>
          <w:r>
            <w:rPr>
              <w:noProof/>
              <w:lang w:eastAsia="de-DE"/>
            </w:rPr>
            <w:drawing>
              <wp:inline distT="0" distB="0" distL="0" distR="0" wp14:anchorId="2F17C9ED" wp14:editId="3EAA4664">
                <wp:extent cx="1695450" cy="81915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2" w:type="dxa"/>
        </w:tcPr>
        <w:p w:rsidR="00692BA0" w:rsidRDefault="00551257" w:rsidP="00692BA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Klinische</w:t>
          </w:r>
          <w:r w:rsidR="00692BA0" w:rsidRPr="000B1774">
            <w:rPr>
              <w:b/>
              <w:sz w:val="28"/>
              <w:szCs w:val="28"/>
            </w:rPr>
            <w:t xml:space="preserve"> Studien</w:t>
          </w:r>
        </w:p>
        <w:p w:rsidR="001276D3" w:rsidRDefault="001276D3" w:rsidP="00692BA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Im </w:t>
          </w:r>
        </w:p>
        <w:p w:rsidR="001276D3" w:rsidRDefault="001276D3" w:rsidP="00692BA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Lungenkrebszentrum</w:t>
          </w:r>
        </w:p>
        <w:p w:rsidR="00692BA0" w:rsidRDefault="00692BA0" w:rsidP="0036624D">
          <w:pPr>
            <w:jc w:val="center"/>
          </w:pPr>
          <w:r>
            <w:rPr>
              <w:sz w:val="20"/>
              <w:szCs w:val="20"/>
            </w:rPr>
            <w:t>Stand</w:t>
          </w:r>
          <w:r w:rsidRPr="007F2F9A">
            <w:rPr>
              <w:sz w:val="20"/>
              <w:szCs w:val="20"/>
            </w:rPr>
            <w:t xml:space="preserve"> </w:t>
          </w:r>
          <w:r w:rsidR="0036624D">
            <w:rPr>
              <w:sz w:val="20"/>
              <w:szCs w:val="20"/>
            </w:rPr>
            <w:t>06.06</w:t>
          </w:r>
          <w:r w:rsidR="00FC12D0">
            <w:rPr>
              <w:sz w:val="20"/>
              <w:szCs w:val="20"/>
            </w:rPr>
            <w:t>.2024</w:t>
          </w:r>
        </w:p>
      </w:tc>
      <w:tc>
        <w:tcPr>
          <w:tcW w:w="2151" w:type="dxa"/>
        </w:tcPr>
        <w:p w:rsidR="00692BA0" w:rsidRPr="00C423C5" w:rsidRDefault="00692BA0" w:rsidP="00692BA0">
          <w:pPr>
            <w:jc w:val="center"/>
            <w:rPr>
              <w:b/>
              <w:sz w:val="16"/>
              <w:szCs w:val="16"/>
            </w:rPr>
          </w:pPr>
          <w:r w:rsidRPr="00C423C5">
            <w:rPr>
              <w:b/>
            </w:rPr>
            <w:t>Klinik für Pneumologie, Intensiv- und Schlafmedizin</w:t>
          </w:r>
        </w:p>
        <w:p w:rsidR="00692BA0" w:rsidRDefault="00692BA0" w:rsidP="00692BA0">
          <w:pPr>
            <w:jc w:val="center"/>
          </w:pPr>
        </w:p>
      </w:tc>
    </w:tr>
  </w:tbl>
  <w:p w:rsidR="00692BA0" w:rsidRDefault="00692B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5E2"/>
    <w:multiLevelType w:val="hybridMultilevel"/>
    <w:tmpl w:val="58564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A0"/>
    <w:rsid w:val="0002345E"/>
    <w:rsid w:val="000253A3"/>
    <w:rsid w:val="000353BF"/>
    <w:rsid w:val="00080BD0"/>
    <w:rsid w:val="00086B41"/>
    <w:rsid w:val="000B4A57"/>
    <w:rsid w:val="001276D3"/>
    <w:rsid w:val="00183110"/>
    <w:rsid w:val="001A13C7"/>
    <w:rsid w:val="001A54BD"/>
    <w:rsid w:val="001A666E"/>
    <w:rsid w:val="001B0A6A"/>
    <w:rsid w:val="00290856"/>
    <w:rsid w:val="002B45BC"/>
    <w:rsid w:val="0036624D"/>
    <w:rsid w:val="00380827"/>
    <w:rsid w:val="0039327C"/>
    <w:rsid w:val="003B3DFB"/>
    <w:rsid w:val="003C7A06"/>
    <w:rsid w:val="003F7463"/>
    <w:rsid w:val="00460003"/>
    <w:rsid w:val="004D6233"/>
    <w:rsid w:val="00542C91"/>
    <w:rsid w:val="00551257"/>
    <w:rsid w:val="00555C55"/>
    <w:rsid w:val="00574351"/>
    <w:rsid w:val="00574405"/>
    <w:rsid w:val="005C4A19"/>
    <w:rsid w:val="005F554F"/>
    <w:rsid w:val="006042A4"/>
    <w:rsid w:val="0061464C"/>
    <w:rsid w:val="0062072B"/>
    <w:rsid w:val="00657962"/>
    <w:rsid w:val="006806EC"/>
    <w:rsid w:val="006864CB"/>
    <w:rsid w:val="00692BA0"/>
    <w:rsid w:val="006A566C"/>
    <w:rsid w:val="00707DB0"/>
    <w:rsid w:val="007300E9"/>
    <w:rsid w:val="00742C2B"/>
    <w:rsid w:val="007657ED"/>
    <w:rsid w:val="00767C08"/>
    <w:rsid w:val="00777FDA"/>
    <w:rsid w:val="007944D2"/>
    <w:rsid w:val="007A6650"/>
    <w:rsid w:val="007B6721"/>
    <w:rsid w:val="007E0160"/>
    <w:rsid w:val="0080113F"/>
    <w:rsid w:val="008422FD"/>
    <w:rsid w:val="008C1573"/>
    <w:rsid w:val="008D7DCA"/>
    <w:rsid w:val="00941C49"/>
    <w:rsid w:val="00954877"/>
    <w:rsid w:val="00992D25"/>
    <w:rsid w:val="009D048F"/>
    <w:rsid w:val="00A31F59"/>
    <w:rsid w:val="00A43ECF"/>
    <w:rsid w:val="00A501C2"/>
    <w:rsid w:val="00A92C72"/>
    <w:rsid w:val="00AA66A7"/>
    <w:rsid w:val="00AC113A"/>
    <w:rsid w:val="00B000E9"/>
    <w:rsid w:val="00B054B8"/>
    <w:rsid w:val="00B70943"/>
    <w:rsid w:val="00B8121E"/>
    <w:rsid w:val="00B81665"/>
    <w:rsid w:val="00BA6606"/>
    <w:rsid w:val="00BF51F0"/>
    <w:rsid w:val="00BF7063"/>
    <w:rsid w:val="00C30501"/>
    <w:rsid w:val="00C43743"/>
    <w:rsid w:val="00C6191F"/>
    <w:rsid w:val="00C65BBA"/>
    <w:rsid w:val="00CD302C"/>
    <w:rsid w:val="00CE3B24"/>
    <w:rsid w:val="00CE52E1"/>
    <w:rsid w:val="00D01C69"/>
    <w:rsid w:val="00D631FB"/>
    <w:rsid w:val="00D86332"/>
    <w:rsid w:val="00DA1C45"/>
    <w:rsid w:val="00DA30CD"/>
    <w:rsid w:val="00DC5C1C"/>
    <w:rsid w:val="00DE3E01"/>
    <w:rsid w:val="00E26ADA"/>
    <w:rsid w:val="00E70693"/>
    <w:rsid w:val="00E75388"/>
    <w:rsid w:val="00E93595"/>
    <w:rsid w:val="00EB0814"/>
    <w:rsid w:val="00EC1B92"/>
    <w:rsid w:val="00EC21BB"/>
    <w:rsid w:val="00ED28BD"/>
    <w:rsid w:val="00ED59AA"/>
    <w:rsid w:val="00EE24F1"/>
    <w:rsid w:val="00F02D99"/>
    <w:rsid w:val="00F87C44"/>
    <w:rsid w:val="00FC12D0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A895"/>
  <w15:chartTrackingRefBased/>
  <w15:docId w15:val="{72433A34-2708-4C4B-B8D5-F73B5A79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B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BA0"/>
  </w:style>
  <w:style w:type="paragraph" w:styleId="Fuzeile">
    <w:name w:val="footer"/>
    <w:basedOn w:val="Standard"/>
    <w:link w:val="FuzeileZchn"/>
    <w:uiPriority w:val="99"/>
    <w:unhideWhenUsed/>
    <w:rsid w:val="0069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BA0"/>
  </w:style>
  <w:style w:type="table" w:styleId="Tabellenraster">
    <w:name w:val="Table Grid"/>
    <w:basedOn w:val="NormaleTabelle"/>
    <w:uiPriority w:val="39"/>
    <w:rsid w:val="0069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59A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6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Region Hannover GmbH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Schachteli, Nadja</dc:creator>
  <cp:keywords/>
  <dc:description/>
  <cp:lastModifiedBy>Schachteli, Nadja</cp:lastModifiedBy>
  <cp:revision>20</cp:revision>
  <cp:lastPrinted>2024-01-10T11:47:00Z</cp:lastPrinted>
  <dcterms:created xsi:type="dcterms:W3CDTF">2024-06-06T08:47:00Z</dcterms:created>
  <dcterms:modified xsi:type="dcterms:W3CDTF">2024-06-06T10:54:00Z</dcterms:modified>
</cp:coreProperties>
</file>